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9E" w:rsidRDefault="001A47EB" w:rsidP="00F41D9B">
      <w:pPr>
        <w:ind w:left="-426"/>
      </w:pPr>
      <w:bookmarkStart w:id="0" w:name="_GoBack"/>
      <w:bookmarkEnd w:id="0"/>
      <w:r w:rsidRPr="001A47EB">
        <w:rPr>
          <w:noProof/>
        </w:rPr>
        <w:drawing>
          <wp:anchor distT="0" distB="0" distL="114300" distR="114300" simplePos="0" relativeHeight="251659264" behindDoc="1" locked="0" layoutInCell="1" allowOverlap="1">
            <wp:simplePos x="0" y="0"/>
            <wp:positionH relativeFrom="page">
              <wp:posOffset>671195</wp:posOffset>
            </wp:positionH>
            <wp:positionV relativeFrom="page">
              <wp:posOffset>442595</wp:posOffset>
            </wp:positionV>
            <wp:extent cx="609600" cy="723900"/>
            <wp:effectExtent l="25400" t="0" r="0" b="0"/>
            <wp:wrapNone/>
            <wp:docPr id="1" name="Afbeelding 1" descr="Vignet Vakcollege Groep.png (600 dpi; 27-5-2011 11:23:26)&#10;JU 7-6-2011 10:4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Vignet Vakcollege Groep.png (600 dpi; 27-5-2011 11:23:26)&#10;JU 7-6-2011 10:41:16"/>
                    <pic:cNvPicPr>
                      <a:picLocks noChangeAspect="1" noChangeArrowheads="1"/>
                    </pic:cNvPicPr>
                  </pic:nvPicPr>
                  <pic:blipFill>
                    <a:blip r:embed="rId6"/>
                    <a:srcRect/>
                    <a:stretch>
                      <a:fillRect/>
                    </a:stretch>
                  </pic:blipFill>
                  <pic:spPr bwMode="auto">
                    <a:xfrm>
                      <a:off x="0" y="0"/>
                      <a:ext cx="609600" cy="723900"/>
                    </a:xfrm>
                    <a:prstGeom prst="rect">
                      <a:avLst/>
                    </a:prstGeom>
                    <a:noFill/>
                  </pic:spPr>
                </pic:pic>
              </a:graphicData>
            </a:graphic>
          </wp:anchor>
        </w:drawing>
      </w:r>
    </w:p>
    <w:p w:rsidR="006B349E" w:rsidRDefault="006B349E" w:rsidP="006B349E">
      <w:pPr>
        <w:ind w:left="-284"/>
        <w:rPr>
          <w:b/>
          <w:sz w:val="22"/>
        </w:rPr>
      </w:pPr>
    </w:p>
    <w:p w:rsidR="006B349E" w:rsidRDefault="00811346" w:rsidP="00F41D9B">
      <w:pPr>
        <w:ind w:left="-426"/>
        <w:rPr>
          <w:b/>
          <w:sz w:val="22"/>
        </w:rPr>
      </w:pPr>
      <w:r>
        <w:rPr>
          <w:b/>
          <w:sz w:val="22"/>
        </w:rPr>
        <w:t>W</w:t>
      </w:r>
      <w:r w:rsidR="006B349E" w:rsidRPr="006B349E">
        <w:rPr>
          <w:b/>
          <w:sz w:val="22"/>
        </w:rPr>
        <w:t>erkblad doorlopende begeleidingslijn</w:t>
      </w:r>
    </w:p>
    <w:p w:rsidR="00345910" w:rsidRDefault="00345910" w:rsidP="00F41D9B">
      <w:pPr>
        <w:ind w:left="-426"/>
        <w:rPr>
          <w:b/>
          <w:sz w:val="22"/>
        </w:rPr>
      </w:pPr>
    </w:p>
    <w:p w:rsidR="00345910" w:rsidRDefault="00345910" w:rsidP="00F41D9B">
      <w:pPr>
        <w:ind w:left="-426"/>
        <w:rPr>
          <w:b/>
          <w:sz w:val="22"/>
        </w:rPr>
      </w:pPr>
      <w:r>
        <w:rPr>
          <w:b/>
          <w:sz w:val="22"/>
        </w:rPr>
        <w:t>Toelichting</w:t>
      </w:r>
    </w:p>
    <w:p w:rsidR="00345910" w:rsidRPr="00BC4EA8" w:rsidRDefault="00345910" w:rsidP="00BC4EA8">
      <w:pPr>
        <w:pStyle w:val="Lijstalinea"/>
        <w:numPr>
          <w:ilvl w:val="0"/>
          <w:numId w:val="13"/>
        </w:numPr>
        <w:rPr>
          <w:sz w:val="18"/>
          <w:szCs w:val="18"/>
        </w:rPr>
      </w:pPr>
      <w:r w:rsidRPr="00BC4EA8">
        <w:rPr>
          <w:sz w:val="18"/>
          <w:szCs w:val="18"/>
        </w:rPr>
        <w:t>Bepaal per leerjaar de gewenste begeleiding gericht op de beroepsontwikkeling. Uitgangspunt is dat, gedurende de opleiding de complexiteit van de opdrachten toeneemt de sturing door de docenten kan afnemen.</w:t>
      </w:r>
    </w:p>
    <w:p w:rsidR="00345910" w:rsidRPr="00BC4EA8" w:rsidRDefault="00345910" w:rsidP="00BC4EA8">
      <w:pPr>
        <w:pStyle w:val="Lijstalinea"/>
        <w:numPr>
          <w:ilvl w:val="0"/>
          <w:numId w:val="13"/>
        </w:numPr>
        <w:rPr>
          <w:sz w:val="18"/>
          <w:szCs w:val="18"/>
        </w:rPr>
      </w:pPr>
      <w:r w:rsidRPr="00BC4EA8">
        <w:rPr>
          <w:sz w:val="18"/>
          <w:szCs w:val="18"/>
        </w:rPr>
        <w:t>Bepaal per leerjaar de gewenste begeleiding op de persoonlijke groei. Het ontwikkelen van loopbaancompetenties worden ontwikkeld door als loopbaanbegeleider steeds de dialoog aan te gaan met de leerling over de opgedane ervaring in de beroepspraktijk.</w:t>
      </w:r>
    </w:p>
    <w:p w:rsidR="00345910" w:rsidRPr="00BC4EA8" w:rsidRDefault="00345910" w:rsidP="00BC4EA8">
      <w:pPr>
        <w:pStyle w:val="Lijstalinea"/>
        <w:numPr>
          <w:ilvl w:val="0"/>
          <w:numId w:val="13"/>
        </w:numPr>
        <w:rPr>
          <w:sz w:val="18"/>
          <w:szCs w:val="18"/>
        </w:rPr>
      </w:pPr>
      <w:r w:rsidRPr="00BC4EA8">
        <w:rPr>
          <w:sz w:val="18"/>
          <w:szCs w:val="18"/>
        </w:rPr>
        <w:t>Bepaal per leerjaar de gewenste begeleiding bij het ontwikkelen van burgerschapscompetenties</w:t>
      </w:r>
    </w:p>
    <w:p w:rsidR="00345910" w:rsidRPr="00BC4EA8" w:rsidRDefault="00345910" w:rsidP="00BC4EA8">
      <w:pPr>
        <w:pStyle w:val="Lijstalinea"/>
        <w:numPr>
          <w:ilvl w:val="0"/>
          <w:numId w:val="13"/>
        </w:numPr>
        <w:rPr>
          <w:sz w:val="18"/>
          <w:szCs w:val="18"/>
        </w:rPr>
      </w:pPr>
      <w:r w:rsidRPr="00BC4EA8">
        <w:rPr>
          <w:rFonts w:cs="Arial"/>
          <w:bCs/>
          <w:sz w:val="18"/>
          <w:szCs w:val="18"/>
        </w:rPr>
        <w:t xml:space="preserve">Stem voor bovenstaande begeleidingslijnen de pedagogische en didactische invulling af. </w:t>
      </w:r>
    </w:p>
    <w:p w:rsidR="00345910" w:rsidRPr="00BC4EA8" w:rsidRDefault="00345910" w:rsidP="00BC4EA8">
      <w:pPr>
        <w:pStyle w:val="Lijstalinea"/>
        <w:numPr>
          <w:ilvl w:val="0"/>
          <w:numId w:val="13"/>
        </w:numPr>
        <w:rPr>
          <w:rFonts w:cs="Arial"/>
          <w:bCs/>
          <w:sz w:val="18"/>
          <w:szCs w:val="18"/>
        </w:rPr>
      </w:pPr>
      <w:r w:rsidRPr="00BC4EA8">
        <w:rPr>
          <w:rFonts w:cs="Arial"/>
          <w:bCs/>
          <w:sz w:val="18"/>
          <w:szCs w:val="18"/>
        </w:rPr>
        <w:t>Bepaal welke professionals de leerlingen/deelnemers in het vierde leerjaar (binnen- en buitenschools) begeleiden (o.a. (vak)docent, praktijkopleider, praktijkbegeleider, leermeester, loopbaanbegeleider, coach, mentor en instructeur).</w:t>
      </w:r>
    </w:p>
    <w:p w:rsidR="00345910" w:rsidRPr="00BC4EA8" w:rsidRDefault="00345910" w:rsidP="00BC4EA8">
      <w:pPr>
        <w:pStyle w:val="Lijstalinea"/>
        <w:numPr>
          <w:ilvl w:val="0"/>
          <w:numId w:val="13"/>
        </w:numPr>
        <w:rPr>
          <w:rFonts w:cs="Arial"/>
          <w:bCs/>
          <w:sz w:val="18"/>
          <w:szCs w:val="18"/>
        </w:rPr>
      </w:pPr>
      <w:r w:rsidRPr="00BC4EA8">
        <w:rPr>
          <w:rFonts w:cs="Arial"/>
          <w:bCs/>
          <w:sz w:val="18"/>
          <w:szCs w:val="18"/>
        </w:rPr>
        <w:t>Beschrijf van de begeleiders de taken en verantwoordelijkheden (beroepsmatige ontwikkeling, persoonlijke ontwikkeling, loopbaanbegeleiding, tussen</w:t>
      </w:r>
      <w:r w:rsidR="00BC4EA8" w:rsidRPr="00BC4EA8">
        <w:rPr>
          <w:rFonts w:cs="Arial"/>
          <w:bCs/>
          <w:sz w:val="18"/>
          <w:szCs w:val="18"/>
        </w:rPr>
        <w:t>tijdse beoordeling, beoordeling, communicatie en samenwerking met andere begeleiders).</w:t>
      </w:r>
    </w:p>
    <w:p w:rsidR="00345910" w:rsidRPr="00345910" w:rsidRDefault="00345910" w:rsidP="00345910">
      <w:pPr>
        <w:pStyle w:val="Lijstalinea"/>
        <w:autoSpaceDE w:val="0"/>
        <w:autoSpaceDN w:val="0"/>
        <w:adjustRightInd w:val="0"/>
        <w:spacing w:line="240" w:lineRule="atLeast"/>
        <w:rPr>
          <w:rFonts w:cs="Arial"/>
          <w:bCs/>
          <w:szCs w:val="18"/>
        </w:rPr>
      </w:pPr>
    </w:p>
    <w:tbl>
      <w:tblPr>
        <w:tblpPr w:leftFromText="141" w:rightFromText="141" w:vertAnchor="text" w:horzAnchor="margin" w:tblpXSpec="center" w:tblpY="123"/>
        <w:tblOverlap w:val="never"/>
        <w:tblW w:w="21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11"/>
        <w:gridCol w:w="3600"/>
        <w:gridCol w:w="3600"/>
        <w:gridCol w:w="3600"/>
        <w:gridCol w:w="3600"/>
        <w:gridCol w:w="3968"/>
      </w:tblGrid>
      <w:tr w:rsidR="006B349E" w:rsidRPr="006F0429">
        <w:trPr>
          <w:trHeight w:hRule="exact" w:val="425"/>
        </w:trPr>
        <w:tc>
          <w:tcPr>
            <w:tcW w:w="21796" w:type="dxa"/>
            <w:gridSpan w:val="7"/>
            <w:shd w:val="clear" w:color="auto" w:fill="auto"/>
          </w:tcPr>
          <w:p w:rsidR="00085ABB" w:rsidRPr="00345910" w:rsidRDefault="006B349E" w:rsidP="006B349E">
            <w:pPr>
              <w:tabs>
                <w:tab w:val="left" w:pos="2720"/>
                <w:tab w:val="center" w:pos="10790"/>
              </w:tabs>
              <w:spacing w:line="240" w:lineRule="auto"/>
              <w:rPr>
                <w:b/>
                <w:i/>
                <w:sz w:val="26"/>
                <w:szCs w:val="26"/>
              </w:rPr>
            </w:pPr>
            <w:r w:rsidRPr="00085ABB">
              <w:rPr>
                <w:b/>
                <w:i/>
                <w:sz w:val="40"/>
                <w:szCs w:val="36"/>
              </w:rPr>
              <w:tab/>
            </w:r>
            <w:r w:rsidRPr="00085ABB">
              <w:rPr>
                <w:b/>
                <w:i/>
                <w:sz w:val="40"/>
                <w:szCs w:val="36"/>
              </w:rPr>
              <w:tab/>
            </w:r>
            <w:r w:rsidR="00345910" w:rsidRPr="00345910">
              <w:rPr>
                <w:b/>
                <w:i/>
                <w:sz w:val="26"/>
                <w:szCs w:val="26"/>
              </w:rPr>
              <w:t>Doorlopende b</w:t>
            </w:r>
            <w:r w:rsidR="00085ABB" w:rsidRPr="00345910">
              <w:rPr>
                <w:b/>
                <w:i/>
                <w:sz w:val="26"/>
                <w:szCs w:val="26"/>
              </w:rPr>
              <w:t>egeleiding</w:t>
            </w:r>
            <w:r w:rsidR="00345910" w:rsidRPr="00345910">
              <w:rPr>
                <w:b/>
                <w:i/>
                <w:sz w:val="26"/>
                <w:szCs w:val="26"/>
              </w:rPr>
              <w:t>slijn</w:t>
            </w:r>
          </w:p>
          <w:p w:rsidR="006B349E" w:rsidRPr="006F0429" w:rsidRDefault="006B349E" w:rsidP="006F0429">
            <w:pPr>
              <w:spacing w:line="240" w:lineRule="auto"/>
              <w:jc w:val="center"/>
              <w:rPr>
                <w:b/>
                <w:sz w:val="36"/>
                <w:szCs w:val="36"/>
              </w:rPr>
            </w:pPr>
          </w:p>
        </w:tc>
      </w:tr>
      <w:tr w:rsidR="006B349E" w:rsidRPr="006F0429">
        <w:tc>
          <w:tcPr>
            <w:tcW w:w="817" w:type="dxa"/>
            <w:vMerge w:val="restart"/>
            <w:shd w:val="clear" w:color="auto" w:fill="auto"/>
          </w:tcPr>
          <w:p w:rsidR="006B349E" w:rsidRPr="006F0429" w:rsidRDefault="006B349E" w:rsidP="006F0429">
            <w:pPr>
              <w:spacing w:line="240" w:lineRule="auto"/>
            </w:pPr>
          </w:p>
        </w:tc>
        <w:tc>
          <w:tcPr>
            <w:tcW w:w="2611" w:type="dxa"/>
            <w:shd w:val="clear" w:color="auto" w:fill="auto"/>
          </w:tcPr>
          <w:p w:rsidR="006B349E" w:rsidRPr="006F0429" w:rsidRDefault="006B349E" w:rsidP="006F0429">
            <w:pPr>
              <w:spacing w:line="240" w:lineRule="auto"/>
              <w:rPr>
                <w:b/>
              </w:rPr>
            </w:pPr>
            <w:r w:rsidRPr="006F0429">
              <w:rPr>
                <w:b/>
              </w:rPr>
              <w:t>Onderbouw/bovenbouw</w:t>
            </w:r>
          </w:p>
        </w:tc>
        <w:tc>
          <w:tcPr>
            <w:tcW w:w="7200" w:type="dxa"/>
            <w:gridSpan w:val="2"/>
            <w:shd w:val="clear" w:color="auto" w:fill="auto"/>
          </w:tcPr>
          <w:p w:rsidR="006B349E" w:rsidRPr="006F0429" w:rsidRDefault="006B349E" w:rsidP="006F0429">
            <w:pPr>
              <w:spacing w:line="240" w:lineRule="auto"/>
              <w:jc w:val="center"/>
              <w:rPr>
                <w:b/>
              </w:rPr>
            </w:pPr>
            <w:r w:rsidRPr="006F0429">
              <w:rPr>
                <w:b/>
              </w:rPr>
              <w:t>Onderbouw Techniek &amp; vakmanschap</w:t>
            </w:r>
          </w:p>
        </w:tc>
        <w:tc>
          <w:tcPr>
            <w:tcW w:w="7200" w:type="dxa"/>
            <w:gridSpan w:val="2"/>
            <w:shd w:val="clear" w:color="auto" w:fill="auto"/>
          </w:tcPr>
          <w:p w:rsidR="006B349E" w:rsidRPr="006F0429" w:rsidRDefault="006B349E" w:rsidP="006F0429">
            <w:pPr>
              <w:spacing w:line="240" w:lineRule="auto"/>
              <w:jc w:val="center"/>
              <w:rPr>
                <w:b/>
              </w:rPr>
            </w:pPr>
            <w:r w:rsidRPr="006F0429">
              <w:rPr>
                <w:b/>
              </w:rPr>
              <w:t>Bovenbouw</w:t>
            </w:r>
          </w:p>
        </w:tc>
        <w:tc>
          <w:tcPr>
            <w:tcW w:w="3968" w:type="dxa"/>
            <w:shd w:val="clear" w:color="auto" w:fill="auto"/>
          </w:tcPr>
          <w:p w:rsidR="006B349E" w:rsidRPr="006F0429" w:rsidRDefault="006B349E" w:rsidP="006F0429">
            <w:pPr>
              <w:spacing w:line="240" w:lineRule="auto"/>
              <w:rPr>
                <w:b/>
              </w:rPr>
            </w:pPr>
          </w:p>
        </w:tc>
      </w:tr>
      <w:tr w:rsidR="006B349E" w:rsidRPr="006F0429">
        <w:tc>
          <w:tcPr>
            <w:tcW w:w="817" w:type="dxa"/>
            <w:vMerge/>
            <w:shd w:val="clear" w:color="auto" w:fill="auto"/>
          </w:tcPr>
          <w:p w:rsidR="006B349E" w:rsidRPr="006F0429" w:rsidRDefault="006B349E" w:rsidP="006F0429">
            <w:pPr>
              <w:spacing w:line="240" w:lineRule="auto"/>
            </w:pPr>
          </w:p>
        </w:tc>
        <w:tc>
          <w:tcPr>
            <w:tcW w:w="2611" w:type="dxa"/>
            <w:shd w:val="clear" w:color="auto" w:fill="auto"/>
          </w:tcPr>
          <w:p w:rsidR="006B349E" w:rsidRPr="006F0429" w:rsidRDefault="006B349E" w:rsidP="006F0429">
            <w:pPr>
              <w:spacing w:line="240" w:lineRule="auto"/>
              <w:rPr>
                <w:b/>
              </w:rPr>
            </w:pPr>
            <w:r w:rsidRPr="006F0429">
              <w:rPr>
                <w:b/>
              </w:rPr>
              <w:t>Leerjaar</w:t>
            </w:r>
          </w:p>
        </w:tc>
        <w:tc>
          <w:tcPr>
            <w:tcW w:w="3600" w:type="dxa"/>
            <w:shd w:val="clear" w:color="auto" w:fill="auto"/>
          </w:tcPr>
          <w:p w:rsidR="006B349E" w:rsidRPr="006F0429" w:rsidRDefault="006B349E" w:rsidP="006F0429">
            <w:pPr>
              <w:spacing w:line="240" w:lineRule="auto"/>
              <w:rPr>
                <w:b/>
              </w:rPr>
            </w:pPr>
            <w:r w:rsidRPr="006F0429">
              <w:rPr>
                <w:b/>
              </w:rPr>
              <w:t>Vmbo leerjaar 1</w:t>
            </w:r>
          </w:p>
        </w:tc>
        <w:tc>
          <w:tcPr>
            <w:tcW w:w="3600" w:type="dxa"/>
            <w:shd w:val="clear" w:color="auto" w:fill="auto"/>
          </w:tcPr>
          <w:p w:rsidR="006B349E" w:rsidRPr="006F0429" w:rsidRDefault="006B349E" w:rsidP="006F0429">
            <w:pPr>
              <w:spacing w:line="240" w:lineRule="auto"/>
              <w:rPr>
                <w:b/>
              </w:rPr>
            </w:pPr>
            <w:r w:rsidRPr="006F0429">
              <w:rPr>
                <w:b/>
              </w:rPr>
              <w:t>Vmbo leerjaar 2</w:t>
            </w:r>
          </w:p>
        </w:tc>
        <w:tc>
          <w:tcPr>
            <w:tcW w:w="3600" w:type="dxa"/>
            <w:shd w:val="clear" w:color="auto" w:fill="auto"/>
          </w:tcPr>
          <w:p w:rsidR="006B349E" w:rsidRPr="006F0429" w:rsidRDefault="006B349E" w:rsidP="006F0429">
            <w:pPr>
              <w:spacing w:line="240" w:lineRule="auto"/>
              <w:rPr>
                <w:b/>
              </w:rPr>
            </w:pPr>
            <w:r w:rsidRPr="006F0429">
              <w:rPr>
                <w:b/>
              </w:rPr>
              <w:t>Vmbo leerjaar 3</w:t>
            </w:r>
          </w:p>
        </w:tc>
        <w:tc>
          <w:tcPr>
            <w:tcW w:w="3600" w:type="dxa"/>
            <w:shd w:val="clear" w:color="auto" w:fill="auto"/>
          </w:tcPr>
          <w:p w:rsidR="006B349E" w:rsidRPr="006F0429" w:rsidRDefault="006B349E" w:rsidP="006F0429">
            <w:pPr>
              <w:spacing w:line="240" w:lineRule="auto"/>
              <w:rPr>
                <w:b/>
              </w:rPr>
            </w:pPr>
            <w:r w:rsidRPr="006F0429">
              <w:rPr>
                <w:b/>
              </w:rPr>
              <w:t>Vmbo leerjaar 4</w:t>
            </w:r>
          </w:p>
        </w:tc>
        <w:tc>
          <w:tcPr>
            <w:tcW w:w="3968" w:type="dxa"/>
            <w:shd w:val="clear" w:color="auto" w:fill="auto"/>
          </w:tcPr>
          <w:p w:rsidR="006B349E" w:rsidRPr="006F0429" w:rsidRDefault="006B349E" w:rsidP="006F0429">
            <w:pPr>
              <w:spacing w:line="240" w:lineRule="auto"/>
              <w:rPr>
                <w:b/>
              </w:rPr>
            </w:pPr>
            <w:r w:rsidRPr="006F0429">
              <w:rPr>
                <w:b/>
              </w:rPr>
              <w:t xml:space="preserve">Mbo leerjaar 5 en 6 </w:t>
            </w:r>
          </w:p>
        </w:tc>
      </w:tr>
      <w:tr w:rsidR="006B349E" w:rsidRPr="006F0429">
        <w:trPr>
          <w:trHeight w:val="596"/>
        </w:trPr>
        <w:tc>
          <w:tcPr>
            <w:tcW w:w="817" w:type="dxa"/>
            <w:vMerge/>
            <w:shd w:val="clear" w:color="auto" w:fill="auto"/>
          </w:tcPr>
          <w:p w:rsidR="006B349E" w:rsidRPr="006F0429" w:rsidRDefault="006B349E" w:rsidP="006F0429">
            <w:pPr>
              <w:spacing w:line="240" w:lineRule="auto"/>
            </w:pPr>
          </w:p>
        </w:tc>
        <w:tc>
          <w:tcPr>
            <w:tcW w:w="2611" w:type="dxa"/>
            <w:shd w:val="clear" w:color="auto" w:fill="auto"/>
          </w:tcPr>
          <w:p w:rsidR="006B349E" w:rsidRPr="006F0429" w:rsidRDefault="006B349E" w:rsidP="006F0429">
            <w:pPr>
              <w:spacing w:line="240" w:lineRule="auto"/>
              <w:rPr>
                <w:b/>
              </w:rPr>
            </w:pPr>
          </w:p>
          <w:p w:rsidR="006B349E" w:rsidRPr="006F0429" w:rsidRDefault="006B349E" w:rsidP="006F0429">
            <w:pPr>
              <w:spacing w:line="240" w:lineRule="auto"/>
              <w:rPr>
                <w:b/>
              </w:rPr>
            </w:pPr>
            <w:r w:rsidRPr="006F0429">
              <w:rPr>
                <w:b/>
              </w:rPr>
              <w:t>Accent op</w:t>
            </w:r>
          </w:p>
        </w:tc>
        <w:tc>
          <w:tcPr>
            <w:tcW w:w="3600" w:type="dxa"/>
            <w:shd w:val="clear" w:color="auto" w:fill="auto"/>
          </w:tcPr>
          <w:p w:rsidR="006B349E" w:rsidRPr="006F0429" w:rsidRDefault="006B349E" w:rsidP="00345910">
            <w:pPr>
              <w:spacing w:line="240" w:lineRule="auto"/>
              <w:rPr>
                <w:b/>
              </w:rPr>
            </w:pPr>
            <w:r w:rsidRPr="006F0429">
              <w:rPr>
                <w:b/>
              </w:rPr>
              <w:t>Sturing door de docent</w:t>
            </w:r>
          </w:p>
          <w:p w:rsidR="006B349E" w:rsidRPr="006F0429" w:rsidRDefault="006B349E" w:rsidP="00345910">
            <w:pPr>
              <w:spacing w:line="240" w:lineRule="auto"/>
              <w:rPr>
                <w:b/>
              </w:rPr>
            </w:pPr>
            <w:r w:rsidRPr="006F0429">
              <w:rPr>
                <w:b/>
              </w:rPr>
              <w:t>Zelfvertrouwen</w:t>
            </w:r>
          </w:p>
          <w:p w:rsidR="006B349E" w:rsidRPr="006F0429" w:rsidRDefault="006B349E" w:rsidP="00345910">
            <w:pPr>
              <w:spacing w:line="240" w:lineRule="auto"/>
              <w:rPr>
                <w:b/>
              </w:rPr>
            </w:pPr>
            <w:r w:rsidRPr="006F0429">
              <w:rPr>
                <w:b/>
              </w:rPr>
              <w:t>Zelfexploratie: ik en techniek</w:t>
            </w:r>
          </w:p>
        </w:tc>
        <w:tc>
          <w:tcPr>
            <w:tcW w:w="3600" w:type="dxa"/>
            <w:shd w:val="clear" w:color="auto" w:fill="auto"/>
          </w:tcPr>
          <w:p w:rsidR="006B349E" w:rsidRPr="006F0429" w:rsidRDefault="006B349E" w:rsidP="00345910">
            <w:pPr>
              <w:spacing w:line="240" w:lineRule="auto"/>
              <w:rPr>
                <w:b/>
              </w:rPr>
            </w:pPr>
            <w:r w:rsidRPr="006F0429">
              <w:rPr>
                <w:b/>
              </w:rPr>
              <w:t>Verminderde sturing</w:t>
            </w:r>
          </w:p>
          <w:p w:rsidR="006B349E" w:rsidRPr="006F0429" w:rsidRDefault="006B349E" w:rsidP="00345910">
            <w:pPr>
              <w:spacing w:line="240" w:lineRule="auto"/>
              <w:rPr>
                <w:b/>
              </w:rPr>
            </w:pPr>
            <w:r w:rsidRPr="006F0429">
              <w:rPr>
                <w:b/>
              </w:rPr>
              <w:t>Zelfexploratie</w:t>
            </w:r>
          </w:p>
          <w:p w:rsidR="006B349E" w:rsidRPr="006F0429" w:rsidRDefault="006B349E" w:rsidP="00345910">
            <w:pPr>
              <w:spacing w:line="240" w:lineRule="auto"/>
              <w:rPr>
                <w:b/>
              </w:rPr>
            </w:pPr>
            <w:r w:rsidRPr="006F0429">
              <w:rPr>
                <w:b/>
              </w:rPr>
              <w:t>Oriëntatie op de sector techniek</w:t>
            </w:r>
          </w:p>
        </w:tc>
        <w:tc>
          <w:tcPr>
            <w:tcW w:w="3600" w:type="dxa"/>
            <w:shd w:val="clear" w:color="auto" w:fill="auto"/>
          </w:tcPr>
          <w:p w:rsidR="006B349E" w:rsidRPr="006F0429" w:rsidRDefault="006B349E" w:rsidP="00345910">
            <w:pPr>
              <w:spacing w:line="240" w:lineRule="auto"/>
              <w:rPr>
                <w:b/>
              </w:rPr>
            </w:pPr>
            <w:r w:rsidRPr="006F0429">
              <w:rPr>
                <w:b/>
              </w:rPr>
              <w:t>Sterk afnemende  sturing</w:t>
            </w:r>
          </w:p>
          <w:p w:rsidR="006B349E" w:rsidRPr="006F0429" w:rsidRDefault="006B349E" w:rsidP="00345910">
            <w:pPr>
              <w:spacing w:line="240" w:lineRule="auto"/>
              <w:rPr>
                <w:b/>
              </w:rPr>
            </w:pPr>
            <w:r w:rsidRPr="006F0429">
              <w:rPr>
                <w:b/>
              </w:rPr>
              <w:t>Zelfexploratie</w:t>
            </w:r>
          </w:p>
          <w:p w:rsidR="006B349E" w:rsidRPr="006F0429" w:rsidRDefault="006B349E" w:rsidP="00345910">
            <w:pPr>
              <w:spacing w:line="240" w:lineRule="auto"/>
              <w:rPr>
                <w:b/>
              </w:rPr>
            </w:pPr>
            <w:r w:rsidRPr="006F0429">
              <w:rPr>
                <w:b/>
              </w:rPr>
              <w:t>Beroepenoriëntatie Opleidingsoriëntatie</w:t>
            </w:r>
          </w:p>
        </w:tc>
        <w:tc>
          <w:tcPr>
            <w:tcW w:w="3600" w:type="dxa"/>
            <w:shd w:val="clear" w:color="auto" w:fill="auto"/>
          </w:tcPr>
          <w:p w:rsidR="006B349E" w:rsidRPr="006F0429" w:rsidRDefault="006B349E" w:rsidP="00345910">
            <w:pPr>
              <w:spacing w:line="240" w:lineRule="auto"/>
              <w:rPr>
                <w:b/>
              </w:rPr>
            </w:pPr>
            <w:r w:rsidRPr="006F0429">
              <w:rPr>
                <w:b/>
              </w:rPr>
              <w:t>Naar zelfsturing</w:t>
            </w:r>
          </w:p>
          <w:p w:rsidR="006B349E" w:rsidRPr="006F0429" w:rsidRDefault="006B349E" w:rsidP="00345910">
            <w:pPr>
              <w:spacing w:line="240" w:lineRule="auto"/>
              <w:rPr>
                <w:b/>
              </w:rPr>
            </w:pPr>
            <w:r w:rsidRPr="006F0429">
              <w:rPr>
                <w:b/>
              </w:rPr>
              <w:t>Zelfexploratie</w:t>
            </w:r>
          </w:p>
          <w:p w:rsidR="006B349E" w:rsidRPr="006F0429" w:rsidRDefault="006B349E" w:rsidP="00345910">
            <w:pPr>
              <w:spacing w:line="240" w:lineRule="auto"/>
              <w:rPr>
                <w:b/>
              </w:rPr>
            </w:pPr>
            <w:r w:rsidRPr="006F0429">
              <w:rPr>
                <w:b/>
              </w:rPr>
              <w:t>Beroepenoriëntatie</w:t>
            </w:r>
          </w:p>
          <w:p w:rsidR="006B349E" w:rsidRPr="006F0429" w:rsidRDefault="006B349E" w:rsidP="00345910">
            <w:pPr>
              <w:spacing w:line="240" w:lineRule="auto"/>
              <w:rPr>
                <w:b/>
              </w:rPr>
            </w:pPr>
            <w:r w:rsidRPr="006F0429">
              <w:rPr>
                <w:b/>
              </w:rPr>
              <w:t>Opleidingsoriëntatie</w:t>
            </w:r>
          </w:p>
        </w:tc>
        <w:tc>
          <w:tcPr>
            <w:tcW w:w="3968" w:type="dxa"/>
            <w:shd w:val="clear" w:color="auto" w:fill="auto"/>
          </w:tcPr>
          <w:p w:rsidR="006B349E" w:rsidRPr="006F0429" w:rsidRDefault="006B349E" w:rsidP="00345910">
            <w:pPr>
              <w:spacing w:line="240" w:lineRule="auto"/>
              <w:rPr>
                <w:b/>
              </w:rPr>
            </w:pPr>
            <w:r w:rsidRPr="006F0429">
              <w:rPr>
                <w:b/>
              </w:rPr>
              <w:t>Zelfsturing</w:t>
            </w:r>
          </w:p>
          <w:p w:rsidR="006B349E" w:rsidRPr="006F0429" w:rsidRDefault="006B349E" w:rsidP="00345910">
            <w:pPr>
              <w:spacing w:line="240" w:lineRule="auto"/>
              <w:rPr>
                <w:b/>
              </w:rPr>
            </w:pPr>
            <w:r w:rsidRPr="006F0429">
              <w:rPr>
                <w:b/>
              </w:rPr>
              <w:t>Diplomering voor en toeleiding naar de arbeidsmarkt of vervolgopleiding</w:t>
            </w:r>
          </w:p>
        </w:tc>
      </w:tr>
      <w:tr w:rsidR="006B349E" w:rsidRPr="006F0429">
        <w:trPr>
          <w:cantSplit/>
          <w:trHeight w:val="1989"/>
        </w:trPr>
        <w:tc>
          <w:tcPr>
            <w:tcW w:w="817" w:type="dxa"/>
            <w:vMerge w:val="restart"/>
            <w:shd w:val="clear" w:color="auto" w:fill="auto"/>
            <w:textDirection w:val="btLr"/>
          </w:tcPr>
          <w:p w:rsidR="006B349E" w:rsidRPr="006F0429" w:rsidRDefault="006B349E" w:rsidP="006F0429">
            <w:pPr>
              <w:spacing w:line="240" w:lineRule="auto"/>
              <w:jc w:val="center"/>
            </w:pPr>
            <w:r w:rsidRPr="006F0429">
              <w:rPr>
                <w:b/>
              </w:rPr>
              <w:t>Wat doet de school?</w:t>
            </w:r>
          </w:p>
        </w:tc>
        <w:tc>
          <w:tcPr>
            <w:tcW w:w="2611" w:type="dxa"/>
            <w:shd w:val="clear" w:color="auto" w:fill="auto"/>
          </w:tcPr>
          <w:p w:rsidR="006B349E" w:rsidRPr="006F0429" w:rsidRDefault="006B349E" w:rsidP="006F0429">
            <w:pPr>
              <w:spacing w:line="240" w:lineRule="auto"/>
              <w:rPr>
                <w:b/>
              </w:rPr>
            </w:pPr>
          </w:p>
          <w:p w:rsidR="006B349E" w:rsidRPr="006F0429" w:rsidRDefault="006B349E" w:rsidP="006F0429">
            <w:pPr>
              <w:spacing w:line="240" w:lineRule="auto"/>
              <w:rPr>
                <w:b/>
              </w:rPr>
            </w:pPr>
            <w:r w:rsidRPr="006F0429">
              <w:rPr>
                <w:b/>
              </w:rPr>
              <w:t>Doel</w:t>
            </w:r>
          </w:p>
          <w:p w:rsidR="006B349E" w:rsidRPr="006F0429" w:rsidRDefault="006B349E" w:rsidP="006F0429">
            <w:pPr>
              <w:spacing w:line="240" w:lineRule="auto"/>
              <w:rPr>
                <w:b/>
              </w:rPr>
            </w:pPr>
          </w:p>
          <w:p w:rsidR="006B349E" w:rsidRPr="006F0429" w:rsidRDefault="006B349E" w:rsidP="006F0429">
            <w:pPr>
              <w:spacing w:line="240" w:lineRule="auto"/>
              <w:rPr>
                <w:b/>
              </w:rPr>
            </w:pPr>
          </w:p>
          <w:p w:rsidR="006B349E" w:rsidRPr="006F0429" w:rsidRDefault="006B349E" w:rsidP="006F0429">
            <w:pPr>
              <w:spacing w:line="240" w:lineRule="auto"/>
              <w:rPr>
                <w:b/>
              </w:rPr>
            </w:pPr>
          </w:p>
          <w:p w:rsidR="006B349E" w:rsidRPr="006F0429" w:rsidRDefault="006B349E" w:rsidP="006F0429">
            <w:pPr>
              <w:spacing w:line="240" w:lineRule="auto"/>
              <w:rPr>
                <w:b/>
              </w:rPr>
            </w:pPr>
          </w:p>
          <w:p w:rsidR="006B349E" w:rsidRPr="006F0429" w:rsidRDefault="006B349E" w:rsidP="006F0429">
            <w:pPr>
              <w:spacing w:line="240" w:lineRule="auto"/>
            </w:pPr>
          </w:p>
        </w:tc>
        <w:tc>
          <w:tcPr>
            <w:tcW w:w="3600" w:type="dxa"/>
            <w:shd w:val="clear" w:color="auto" w:fill="auto"/>
          </w:tcPr>
          <w:p w:rsidR="006B349E" w:rsidRPr="006F0429" w:rsidRDefault="006B349E" w:rsidP="006B349E">
            <w:pPr>
              <w:spacing w:line="240" w:lineRule="auto"/>
              <w:ind w:left="360"/>
            </w:pPr>
          </w:p>
        </w:tc>
        <w:tc>
          <w:tcPr>
            <w:tcW w:w="3600" w:type="dxa"/>
            <w:shd w:val="clear" w:color="auto" w:fill="auto"/>
          </w:tcPr>
          <w:p w:rsidR="006B349E" w:rsidRPr="006F0429" w:rsidRDefault="006B349E" w:rsidP="006F0429">
            <w:pPr>
              <w:spacing w:line="240" w:lineRule="auto"/>
              <w:rPr>
                <w:szCs w:val="18"/>
              </w:rPr>
            </w:pPr>
          </w:p>
        </w:tc>
        <w:tc>
          <w:tcPr>
            <w:tcW w:w="3600" w:type="dxa"/>
            <w:shd w:val="clear" w:color="auto" w:fill="auto"/>
          </w:tcPr>
          <w:p w:rsidR="006B349E" w:rsidRPr="006F0429" w:rsidRDefault="006B349E" w:rsidP="006F0429">
            <w:pPr>
              <w:spacing w:line="240" w:lineRule="auto"/>
            </w:pPr>
          </w:p>
        </w:tc>
        <w:tc>
          <w:tcPr>
            <w:tcW w:w="3600" w:type="dxa"/>
            <w:shd w:val="clear" w:color="auto" w:fill="auto"/>
          </w:tcPr>
          <w:p w:rsidR="006B349E" w:rsidRPr="006F0429" w:rsidRDefault="006B349E" w:rsidP="006F0429">
            <w:pPr>
              <w:spacing w:line="240" w:lineRule="auto"/>
            </w:pPr>
          </w:p>
        </w:tc>
        <w:tc>
          <w:tcPr>
            <w:tcW w:w="3968" w:type="dxa"/>
            <w:shd w:val="clear" w:color="auto" w:fill="auto"/>
          </w:tcPr>
          <w:p w:rsidR="006B349E" w:rsidRPr="006F0429" w:rsidRDefault="006B349E" w:rsidP="006F0429">
            <w:pPr>
              <w:spacing w:line="240" w:lineRule="auto"/>
            </w:pPr>
          </w:p>
        </w:tc>
      </w:tr>
      <w:tr w:rsidR="006B349E" w:rsidRPr="006F0429">
        <w:trPr>
          <w:cantSplit/>
          <w:trHeight w:val="1989"/>
        </w:trPr>
        <w:tc>
          <w:tcPr>
            <w:tcW w:w="817" w:type="dxa"/>
            <w:vMerge/>
            <w:shd w:val="clear" w:color="auto" w:fill="auto"/>
            <w:textDirection w:val="btLr"/>
          </w:tcPr>
          <w:p w:rsidR="006B349E" w:rsidRPr="006F0429" w:rsidRDefault="006B349E" w:rsidP="006F0429">
            <w:pPr>
              <w:spacing w:line="240" w:lineRule="auto"/>
              <w:jc w:val="center"/>
              <w:rPr>
                <w:b/>
              </w:rPr>
            </w:pPr>
          </w:p>
        </w:tc>
        <w:tc>
          <w:tcPr>
            <w:tcW w:w="2611" w:type="dxa"/>
            <w:shd w:val="clear" w:color="auto" w:fill="auto"/>
          </w:tcPr>
          <w:p w:rsidR="006B349E" w:rsidRPr="006F0429" w:rsidRDefault="006B349E" w:rsidP="006F0429">
            <w:pPr>
              <w:spacing w:line="240" w:lineRule="auto"/>
              <w:rPr>
                <w:b/>
              </w:rPr>
            </w:pPr>
            <w:r w:rsidRPr="006F0429">
              <w:rPr>
                <w:b/>
              </w:rPr>
              <w:t>Begeleiding gericht op:</w:t>
            </w:r>
          </w:p>
          <w:p w:rsidR="006B349E" w:rsidRPr="006F0429" w:rsidRDefault="006B349E" w:rsidP="006F0429">
            <w:pPr>
              <w:numPr>
                <w:ilvl w:val="0"/>
                <w:numId w:val="3"/>
              </w:numPr>
              <w:spacing w:line="240" w:lineRule="auto"/>
              <w:rPr>
                <w:b/>
              </w:rPr>
            </w:pPr>
            <w:r w:rsidRPr="006F0429">
              <w:rPr>
                <w:b/>
              </w:rPr>
              <w:t>Beroepsontwikkeling</w:t>
            </w:r>
          </w:p>
          <w:p w:rsidR="006B349E" w:rsidRPr="006F0429" w:rsidRDefault="006B349E" w:rsidP="006F0429">
            <w:pPr>
              <w:spacing w:line="240" w:lineRule="auto"/>
            </w:pPr>
            <w:r w:rsidRPr="006F0429">
              <w:t>Beroepsmatige competenties</w:t>
            </w:r>
          </w:p>
          <w:p w:rsidR="006B349E" w:rsidRPr="006F0429" w:rsidRDefault="006B349E" w:rsidP="006F0429">
            <w:pPr>
              <w:spacing w:line="240" w:lineRule="auto"/>
              <w:ind w:left="360"/>
              <w:rPr>
                <w:b/>
              </w:rPr>
            </w:pPr>
          </w:p>
          <w:p w:rsidR="006B349E" w:rsidRPr="006F0429" w:rsidRDefault="006B349E" w:rsidP="006F0429">
            <w:pPr>
              <w:spacing w:line="240" w:lineRule="auto"/>
              <w:rPr>
                <w:b/>
                <w:i/>
              </w:rPr>
            </w:pPr>
          </w:p>
        </w:tc>
        <w:tc>
          <w:tcPr>
            <w:tcW w:w="3600" w:type="dxa"/>
            <w:shd w:val="clear" w:color="auto" w:fill="auto"/>
          </w:tcPr>
          <w:p w:rsidR="006B349E" w:rsidRPr="006F0429" w:rsidRDefault="006B349E" w:rsidP="006B349E">
            <w:pPr>
              <w:spacing w:line="240" w:lineRule="auto"/>
              <w:ind w:left="360"/>
              <w:rPr>
                <w:i/>
              </w:rPr>
            </w:pPr>
          </w:p>
        </w:tc>
        <w:tc>
          <w:tcPr>
            <w:tcW w:w="3600" w:type="dxa"/>
            <w:shd w:val="clear" w:color="auto" w:fill="auto"/>
          </w:tcPr>
          <w:p w:rsidR="006B349E" w:rsidRPr="006F0429" w:rsidRDefault="006B349E" w:rsidP="006F0429">
            <w:pPr>
              <w:spacing w:line="240" w:lineRule="auto"/>
              <w:rPr>
                <w:szCs w:val="18"/>
              </w:rPr>
            </w:pPr>
          </w:p>
        </w:tc>
        <w:tc>
          <w:tcPr>
            <w:tcW w:w="3600" w:type="dxa"/>
            <w:shd w:val="clear" w:color="auto" w:fill="auto"/>
          </w:tcPr>
          <w:p w:rsidR="006B349E" w:rsidRPr="006F0429" w:rsidRDefault="006B349E" w:rsidP="006F0429">
            <w:pPr>
              <w:spacing w:line="240" w:lineRule="auto"/>
              <w:ind w:left="360"/>
              <w:rPr>
                <w:i/>
                <w:szCs w:val="18"/>
              </w:rPr>
            </w:pPr>
          </w:p>
        </w:tc>
        <w:tc>
          <w:tcPr>
            <w:tcW w:w="3600" w:type="dxa"/>
            <w:shd w:val="clear" w:color="auto" w:fill="auto"/>
          </w:tcPr>
          <w:p w:rsidR="006B349E" w:rsidRPr="006F0429" w:rsidRDefault="006B349E" w:rsidP="006F0429">
            <w:pPr>
              <w:spacing w:line="240" w:lineRule="auto"/>
              <w:ind w:left="360"/>
              <w:rPr>
                <w:szCs w:val="18"/>
              </w:rPr>
            </w:pPr>
          </w:p>
        </w:tc>
        <w:tc>
          <w:tcPr>
            <w:tcW w:w="3968" w:type="dxa"/>
            <w:shd w:val="clear" w:color="auto" w:fill="auto"/>
          </w:tcPr>
          <w:p w:rsidR="006B349E" w:rsidRPr="006F0429" w:rsidRDefault="006B349E" w:rsidP="006F0429">
            <w:pPr>
              <w:spacing w:line="240" w:lineRule="auto"/>
            </w:pPr>
          </w:p>
        </w:tc>
      </w:tr>
      <w:tr w:rsidR="006B349E" w:rsidRPr="006F0429">
        <w:trPr>
          <w:cantSplit/>
          <w:trHeight w:val="2063"/>
        </w:trPr>
        <w:tc>
          <w:tcPr>
            <w:tcW w:w="817" w:type="dxa"/>
            <w:vMerge/>
            <w:shd w:val="clear" w:color="auto" w:fill="auto"/>
            <w:textDirection w:val="btLr"/>
          </w:tcPr>
          <w:p w:rsidR="006B349E" w:rsidRPr="006F0429" w:rsidRDefault="006B349E" w:rsidP="006F0429">
            <w:pPr>
              <w:spacing w:line="240" w:lineRule="auto"/>
              <w:jc w:val="center"/>
              <w:rPr>
                <w:b/>
              </w:rPr>
            </w:pPr>
          </w:p>
        </w:tc>
        <w:tc>
          <w:tcPr>
            <w:tcW w:w="2611" w:type="dxa"/>
            <w:shd w:val="clear" w:color="auto" w:fill="auto"/>
          </w:tcPr>
          <w:p w:rsidR="006B349E" w:rsidRPr="006F0429" w:rsidRDefault="006B349E" w:rsidP="006F0429">
            <w:pPr>
              <w:spacing w:line="240" w:lineRule="auto"/>
              <w:jc w:val="both"/>
              <w:rPr>
                <w:b/>
              </w:rPr>
            </w:pPr>
            <w:r w:rsidRPr="006F0429">
              <w:rPr>
                <w:b/>
              </w:rPr>
              <w:t>Begeleiding gericht op:</w:t>
            </w:r>
          </w:p>
          <w:p w:rsidR="006B349E" w:rsidRPr="006F0429" w:rsidRDefault="006B349E" w:rsidP="006F0429">
            <w:pPr>
              <w:numPr>
                <w:ilvl w:val="0"/>
                <w:numId w:val="7"/>
              </w:numPr>
              <w:spacing w:line="240" w:lineRule="auto"/>
              <w:jc w:val="both"/>
              <w:rPr>
                <w:b/>
              </w:rPr>
            </w:pPr>
            <w:r w:rsidRPr="006F0429">
              <w:rPr>
                <w:b/>
              </w:rPr>
              <w:t>Persoonlijke groei</w:t>
            </w:r>
            <w:r w:rsidRPr="006F0429">
              <w:t xml:space="preserve"> </w:t>
            </w:r>
          </w:p>
          <w:p w:rsidR="006B349E" w:rsidRPr="006F0429" w:rsidRDefault="006B349E" w:rsidP="006F0429">
            <w:pPr>
              <w:spacing w:line="240" w:lineRule="auto"/>
              <w:jc w:val="both"/>
              <w:rPr>
                <w:b/>
              </w:rPr>
            </w:pPr>
            <w:r w:rsidRPr="006F0429">
              <w:t>Leer-en loopbaancompetenties</w:t>
            </w:r>
          </w:p>
        </w:tc>
        <w:tc>
          <w:tcPr>
            <w:tcW w:w="3600" w:type="dxa"/>
            <w:shd w:val="clear" w:color="auto" w:fill="auto"/>
          </w:tcPr>
          <w:p w:rsidR="006B349E" w:rsidRPr="006F0429" w:rsidRDefault="006B349E" w:rsidP="006B349E">
            <w:pPr>
              <w:spacing w:line="240" w:lineRule="auto"/>
              <w:ind w:left="360"/>
            </w:pPr>
          </w:p>
        </w:tc>
        <w:tc>
          <w:tcPr>
            <w:tcW w:w="3600" w:type="dxa"/>
            <w:shd w:val="clear" w:color="auto" w:fill="auto"/>
          </w:tcPr>
          <w:p w:rsidR="006B349E" w:rsidRPr="006F0429" w:rsidRDefault="006B349E" w:rsidP="006F0429">
            <w:pPr>
              <w:spacing w:line="240" w:lineRule="auto"/>
              <w:rPr>
                <w:szCs w:val="18"/>
              </w:rPr>
            </w:pPr>
          </w:p>
        </w:tc>
        <w:tc>
          <w:tcPr>
            <w:tcW w:w="3600" w:type="dxa"/>
            <w:shd w:val="clear" w:color="auto" w:fill="auto"/>
          </w:tcPr>
          <w:p w:rsidR="006B349E" w:rsidRPr="006F0429" w:rsidRDefault="006B349E" w:rsidP="006F0429">
            <w:pPr>
              <w:spacing w:line="240" w:lineRule="auto"/>
              <w:rPr>
                <w:szCs w:val="18"/>
              </w:rPr>
            </w:pPr>
          </w:p>
        </w:tc>
        <w:tc>
          <w:tcPr>
            <w:tcW w:w="3600" w:type="dxa"/>
            <w:shd w:val="clear" w:color="auto" w:fill="auto"/>
          </w:tcPr>
          <w:p w:rsidR="006B349E" w:rsidRPr="006F0429" w:rsidRDefault="006B349E" w:rsidP="006F0429">
            <w:pPr>
              <w:spacing w:line="240" w:lineRule="auto"/>
              <w:rPr>
                <w:szCs w:val="18"/>
              </w:rPr>
            </w:pPr>
          </w:p>
        </w:tc>
        <w:tc>
          <w:tcPr>
            <w:tcW w:w="3968" w:type="dxa"/>
            <w:shd w:val="clear" w:color="auto" w:fill="auto"/>
          </w:tcPr>
          <w:p w:rsidR="006B349E" w:rsidRPr="006F0429" w:rsidRDefault="006B349E" w:rsidP="006F0429">
            <w:pPr>
              <w:spacing w:line="240" w:lineRule="auto"/>
            </w:pPr>
          </w:p>
        </w:tc>
      </w:tr>
      <w:tr w:rsidR="006B349E" w:rsidRPr="006F0429">
        <w:trPr>
          <w:cantSplit/>
          <w:trHeight w:val="2063"/>
        </w:trPr>
        <w:tc>
          <w:tcPr>
            <w:tcW w:w="817" w:type="dxa"/>
            <w:vMerge/>
            <w:shd w:val="clear" w:color="auto" w:fill="auto"/>
            <w:textDirection w:val="btLr"/>
          </w:tcPr>
          <w:p w:rsidR="006B349E" w:rsidRPr="006F0429" w:rsidRDefault="006B349E" w:rsidP="006F0429">
            <w:pPr>
              <w:spacing w:line="240" w:lineRule="auto"/>
              <w:jc w:val="center"/>
              <w:rPr>
                <w:b/>
              </w:rPr>
            </w:pPr>
          </w:p>
        </w:tc>
        <w:tc>
          <w:tcPr>
            <w:tcW w:w="2611" w:type="dxa"/>
            <w:shd w:val="clear" w:color="auto" w:fill="auto"/>
          </w:tcPr>
          <w:p w:rsidR="006B349E" w:rsidRPr="006F0429" w:rsidRDefault="006B349E" w:rsidP="006F0429">
            <w:pPr>
              <w:spacing w:line="240" w:lineRule="auto"/>
              <w:jc w:val="both"/>
              <w:rPr>
                <w:b/>
              </w:rPr>
            </w:pPr>
            <w:r w:rsidRPr="006F0429">
              <w:rPr>
                <w:b/>
              </w:rPr>
              <w:t>Begeleiding gericht op:</w:t>
            </w:r>
          </w:p>
          <w:p w:rsidR="006B349E" w:rsidRPr="006F0429" w:rsidRDefault="006B349E" w:rsidP="006F0429">
            <w:pPr>
              <w:numPr>
                <w:ilvl w:val="0"/>
                <w:numId w:val="2"/>
              </w:numPr>
              <w:spacing w:line="240" w:lineRule="auto"/>
              <w:rPr>
                <w:b/>
              </w:rPr>
            </w:pPr>
            <w:r w:rsidRPr="006F0429">
              <w:rPr>
                <w:b/>
              </w:rPr>
              <w:t>Burgerschapsvorming</w:t>
            </w:r>
          </w:p>
          <w:p w:rsidR="006B349E" w:rsidRPr="006F0429" w:rsidRDefault="006B349E" w:rsidP="006F0429">
            <w:pPr>
              <w:spacing w:line="240" w:lineRule="auto"/>
              <w:rPr>
                <w:b/>
              </w:rPr>
            </w:pPr>
            <w:r w:rsidRPr="006F0429">
              <w:t>burgerschapscompetenties</w:t>
            </w:r>
          </w:p>
        </w:tc>
        <w:tc>
          <w:tcPr>
            <w:tcW w:w="3600" w:type="dxa"/>
            <w:shd w:val="clear" w:color="auto" w:fill="auto"/>
          </w:tcPr>
          <w:p w:rsidR="006B349E" w:rsidRPr="006F0429" w:rsidRDefault="006B349E" w:rsidP="006B349E">
            <w:pPr>
              <w:spacing w:line="240" w:lineRule="auto"/>
              <w:ind w:left="360"/>
            </w:pPr>
          </w:p>
        </w:tc>
        <w:tc>
          <w:tcPr>
            <w:tcW w:w="3600" w:type="dxa"/>
            <w:shd w:val="clear" w:color="auto" w:fill="auto"/>
          </w:tcPr>
          <w:p w:rsidR="006B349E" w:rsidRPr="006F0429" w:rsidRDefault="006B349E" w:rsidP="006F0429">
            <w:pPr>
              <w:spacing w:line="240" w:lineRule="auto"/>
              <w:rPr>
                <w:szCs w:val="18"/>
              </w:rPr>
            </w:pPr>
          </w:p>
        </w:tc>
        <w:tc>
          <w:tcPr>
            <w:tcW w:w="3600" w:type="dxa"/>
            <w:shd w:val="clear" w:color="auto" w:fill="auto"/>
          </w:tcPr>
          <w:p w:rsidR="006B349E" w:rsidRPr="006F0429" w:rsidRDefault="006B349E" w:rsidP="006F0429">
            <w:pPr>
              <w:spacing w:line="240" w:lineRule="auto"/>
              <w:rPr>
                <w:szCs w:val="18"/>
              </w:rPr>
            </w:pPr>
          </w:p>
        </w:tc>
        <w:tc>
          <w:tcPr>
            <w:tcW w:w="3600" w:type="dxa"/>
            <w:shd w:val="clear" w:color="auto" w:fill="auto"/>
          </w:tcPr>
          <w:p w:rsidR="006B349E" w:rsidRPr="006F0429" w:rsidRDefault="006B349E" w:rsidP="006F0429">
            <w:pPr>
              <w:spacing w:line="240" w:lineRule="auto"/>
              <w:rPr>
                <w:szCs w:val="18"/>
              </w:rPr>
            </w:pPr>
          </w:p>
        </w:tc>
        <w:tc>
          <w:tcPr>
            <w:tcW w:w="3968" w:type="dxa"/>
            <w:shd w:val="clear" w:color="auto" w:fill="auto"/>
          </w:tcPr>
          <w:p w:rsidR="006B349E" w:rsidRPr="006F0429" w:rsidRDefault="006B349E" w:rsidP="006F0429">
            <w:pPr>
              <w:spacing w:line="240" w:lineRule="auto"/>
            </w:pPr>
          </w:p>
        </w:tc>
      </w:tr>
    </w:tbl>
    <w:p w:rsidR="009A3262" w:rsidRPr="006B349E" w:rsidRDefault="0059560A" w:rsidP="00F41D9B">
      <w:pPr>
        <w:rPr>
          <w:b/>
          <w:sz w:val="22"/>
        </w:rPr>
      </w:pPr>
    </w:p>
    <w:sectPr w:rsidR="009A3262" w:rsidRPr="006B349E" w:rsidSect="00F41D9B">
      <w:pgSz w:w="23818" w:h="16838" w:orient="landscape"/>
      <w:pgMar w:top="1417" w:right="1417" w:bottom="1276"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BD8"/>
    <w:multiLevelType w:val="hybridMultilevel"/>
    <w:tmpl w:val="82F0CD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7976262"/>
    <w:multiLevelType w:val="hybridMultilevel"/>
    <w:tmpl w:val="14EE5EE8"/>
    <w:lvl w:ilvl="0" w:tplc="5D0AB970">
      <w:start w:val="1"/>
      <w:numFmt w:val="bullet"/>
      <w:lvlText w:val="•"/>
      <w:lvlJc w:val="left"/>
      <w:pPr>
        <w:tabs>
          <w:tab w:val="num" w:pos="720"/>
        </w:tabs>
        <w:ind w:left="720" w:hanging="360"/>
      </w:pPr>
      <w:rPr>
        <w:rFonts w:ascii="Arial" w:hAnsi="Arial" w:hint="default"/>
      </w:rPr>
    </w:lvl>
    <w:lvl w:ilvl="1" w:tplc="A9E6521A" w:tentative="1">
      <w:start w:val="1"/>
      <w:numFmt w:val="bullet"/>
      <w:lvlText w:val="•"/>
      <w:lvlJc w:val="left"/>
      <w:pPr>
        <w:tabs>
          <w:tab w:val="num" w:pos="1440"/>
        </w:tabs>
        <w:ind w:left="1440" w:hanging="360"/>
      </w:pPr>
      <w:rPr>
        <w:rFonts w:ascii="Arial" w:hAnsi="Arial" w:hint="default"/>
      </w:rPr>
    </w:lvl>
    <w:lvl w:ilvl="2" w:tplc="42A29A4E" w:tentative="1">
      <w:start w:val="1"/>
      <w:numFmt w:val="bullet"/>
      <w:lvlText w:val="•"/>
      <w:lvlJc w:val="left"/>
      <w:pPr>
        <w:tabs>
          <w:tab w:val="num" w:pos="2160"/>
        </w:tabs>
        <w:ind w:left="2160" w:hanging="360"/>
      </w:pPr>
      <w:rPr>
        <w:rFonts w:ascii="Arial" w:hAnsi="Arial" w:hint="default"/>
      </w:rPr>
    </w:lvl>
    <w:lvl w:ilvl="3" w:tplc="21F629CA" w:tentative="1">
      <w:start w:val="1"/>
      <w:numFmt w:val="bullet"/>
      <w:lvlText w:val="•"/>
      <w:lvlJc w:val="left"/>
      <w:pPr>
        <w:tabs>
          <w:tab w:val="num" w:pos="2880"/>
        </w:tabs>
        <w:ind w:left="2880" w:hanging="360"/>
      </w:pPr>
      <w:rPr>
        <w:rFonts w:ascii="Arial" w:hAnsi="Arial" w:hint="default"/>
      </w:rPr>
    </w:lvl>
    <w:lvl w:ilvl="4" w:tplc="9FDEAFC2" w:tentative="1">
      <w:start w:val="1"/>
      <w:numFmt w:val="bullet"/>
      <w:lvlText w:val="•"/>
      <w:lvlJc w:val="left"/>
      <w:pPr>
        <w:tabs>
          <w:tab w:val="num" w:pos="3600"/>
        </w:tabs>
        <w:ind w:left="3600" w:hanging="360"/>
      </w:pPr>
      <w:rPr>
        <w:rFonts w:ascii="Arial" w:hAnsi="Arial" w:hint="default"/>
      </w:rPr>
    </w:lvl>
    <w:lvl w:ilvl="5" w:tplc="226604E4" w:tentative="1">
      <w:start w:val="1"/>
      <w:numFmt w:val="bullet"/>
      <w:lvlText w:val="•"/>
      <w:lvlJc w:val="left"/>
      <w:pPr>
        <w:tabs>
          <w:tab w:val="num" w:pos="4320"/>
        </w:tabs>
        <w:ind w:left="4320" w:hanging="360"/>
      </w:pPr>
      <w:rPr>
        <w:rFonts w:ascii="Arial" w:hAnsi="Arial" w:hint="default"/>
      </w:rPr>
    </w:lvl>
    <w:lvl w:ilvl="6" w:tplc="DD1868F0" w:tentative="1">
      <w:start w:val="1"/>
      <w:numFmt w:val="bullet"/>
      <w:lvlText w:val="•"/>
      <w:lvlJc w:val="left"/>
      <w:pPr>
        <w:tabs>
          <w:tab w:val="num" w:pos="5040"/>
        </w:tabs>
        <w:ind w:left="5040" w:hanging="360"/>
      </w:pPr>
      <w:rPr>
        <w:rFonts w:ascii="Arial" w:hAnsi="Arial" w:hint="default"/>
      </w:rPr>
    </w:lvl>
    <w:lvl w:ilvl="7" w:tplc="1B7E007E" w:tentative="1">
      <w:start w:val="1"/>
      <w:numFmt w:val="bullet"/>
      <w:lvlText w:val="•"/>
      <w:lvlJc w:val="left"/>
      <w:pPr>
        <w:tabs>
          <w:tab w:val="num" w:pos="5760"/>
        </w:tabs>
        <w:ind w:left="5760" w:hanging="360"/>
      </w:pPr>
      <w:rPr>
        <w:rFonts w:ascii="Arial" w:hAnsi="Arial" w:hint="default"/>
      </w:rPr>
    </w:lvl>
    <w:lvl w:ilvl="8" w:tplc="4B3A8970" w:tentative="1">
      <w:start w:val="1"/>
      <w:numFmt w:val="bullet"/>
      <w:lvlText w:val="•"/>
      <w:lvlJc w:val="left"/>
      <w:pPr>
        <w:tabs>
          <w:tab w:val="num" w:pos="6480"/>
        </w:tabs>
        <w:ind w:left="6480" w:hanging="360"/>
      </w:pPr>
      <w:rPr>
        <w:rFonts w:ascii="Arial" w:hAnsi="Arial" w:hint="default"/>
      </w:rPr>
    </w:lvl>
  </w:abstractNum>
  <w:abstractNum w:abstractNumId="2">
    <w:nsid w:val="0AB022C6"/>
    <w:multiLevelType w:val="hybridMultilevel"/>
    <w:tmpl w:val="85D4AC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7984D45"/>
    <w:multiLevelType w:val="hybridMultilevel"/>
    <w:tmpl w:val="038EDB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50C7CCA"/>
    <w:multiLevelType w:val="hybridMultilevel"/>
    <w:tmpl w:val="57CED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B0B7068"/>
    <w:multiLevelType w:val="hybridMultilevel"/>
    <w:tmpl w:val="8F6EE1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18E1DA0"/>
    <w:multiLevelType w:val="hybridMultilevel"/>
    <w:tmpl w:val="7750A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CA7712"/>
    <w:multiLevelType w:val="hybridMultilevel"/>
    <w:tmpl w:val="765078A4"/>
    <w:lvl w:ilvl="0" w:tplc="0413000F">
      <w:start w:val="1"/>
      <w:numFmt w:val="decimal"/>
      <w:lvlText w:val="%1."/>
      <w:lvlJc w:val="left"/>
      <w:pPr>
        <w:ind w:left="294" w:hanging="360"/>
      </w:pPr>
    </w:lvl>
    <w:lvl w:ilvl="1" w:tplc="04130019" w:tentative="1">
      <w:start w:val="1"/>
      <w:numFmt w:val="lowerLetter"/>
      <w:lvlText w:val="%2."/>
      <w:lvlJc w:val="left"/>
      <w:pPr>
        <w:ind w:left="1014" w:hanging="360"/>
      </w:pPr>
    </w:lvl>
    <w:lvl w:ilvl="2" w:tplc="0413001B" w:tentative="1">
      <w:start w:val="1"/>
      <w:numFmt w:val="lowerRoman"/>
      <w:lvlText w:val="%3."/>
      <w:lvlJc w:val="right"/>
      <w:pPr>
        <w:ind w:left="1734" w:hanging="180"/>
      </w:pPr>
    </w:lvl>
    <w:lvl w:ilvl="3" w:tplc="0413000F" w:tentative="1">
      <w:start w:val="1"/>
      <w:numFmt w:val="decimal"/>
      <w:lvlText w:val="%4."/>
      <w:lvlJc w:val="left"/>
      <w:pPr>
        <w:ind w:left="2454" w:hanging="360"/>
      </w:pPr>
    </w:lvl>
    <w:lvl w:ilvl="4" w:tplc="04130019" w:tentative="1">
      <w:start w:val="1"/>
      <w:numFmt w:val="lowerLetter"/>
      <w:lvlText w:val="%5."/>
      <w:lvlJc w:val="left"/>
      <w:pPr>
        <w:ind w:left="3174" w:hanging="360"/>
      </w:pPr>
    </w:lvl>
    <w:lvl w:ilvl="5" w:tplc="0413001B" w:tentative="1">
      <w:start w:val="1"/>
      <w:numFmt w:val="lowerRoman"/>
      <w:lvlText w:val="%6."/>
      <w:lvlJc w:val="right"/>
      <w:pPr>
        <w:ind w:left="3894" w:hanging="180"/>
      </w:pPr>
    </w:lvl>
    <w:lvl w:ilvl="6" w:tplc="0413000F" w:tentative="1">
      <w:start w:val="1"/>
      <w:numFmt w:val="decimal"/>
      <w:lvlText w:val="%7."/>
      <w:lvlJc w:val="left"/>
      <w:pPr>
        <w:ind w:left="4614" w:hanging="360"/>
      </w:pPr>
    </w:lvl>
    <w:lvl w:ilvl="7" w:tplc="04130019" w:tentative="1">
      <w:start w:val="1"/>
      <w:numFmt w:val="lowerLetter"/>
      <w:lvlText w:val="%8."/>
      <w:lvlJc w:val="left"/>
      <w:pPr>
        <w:ind w:left="5334" w:hanging="360"/>
      </w:pPr>
    </w:lvl>
    <w:lvl w:ilvl="8" w:tplc="0413001B" w:tentative="1">
      <w:start w:val="1"/>
      <w:numFmt w:val="lowerRoman"/>
      <w:lvlText w:val="%9."/>
      <w:lvlJc w:val="right"/>
      <w:pPr>
        <w:ind w:left="6054" w:hanging="180"/>
      </w:pPr>
    </w:lvl>
  </w:abstractNum>
  <w:abstractNum w:abstractNumId="8">
    <w:nsid w:val="5CFA1D4A"/>
    <w:multiLevelType w:val="hybridMultilevel"/>
    <w:tmpl w:val="069E5D30"/>
    <w:lvl w:ilvl="0" w:tplc="2870B7FE">
      <w:start w:val="1"/>
      <w:numFmt w:val="decimal"/>
      <w:lvlText w:val="%1."/>
      <w:lvlJc w:val="left"/>
      <w:pPr>
        <w:ind w:left="-66" w:hanging="360"/>
      </w:pPr>
      <w:rPr>
        <w:rFonts w:hint="default"/>
      </w:rPr>
    </w:lvl>
    <w:lvl w:ilvl="1" w:tplc="04130019" w:tentative="1">
      <w:start w:val="1"/>
      <w:numFmt w:val="lowerLetter"/>
      <w:lvlText w:val="%2."/>
      <w:lvlJc w:val="left"/>
      <w:pPr>
        <w:ind w:left="654" w:hanging="360"/>
      </w:pPr>
    </w:lvl>
    <w:lvl w:ilvl="2" w:tplc="0413001B" w:tentative="1">
      <w:start w:val="1"/>
      <w:numFmt w:val="lowerRoman"/>
      <w:lvlText w:val="%3."/>
      <w:lvlJc w:val="right"/>
      <w:pPr>
        <w:ind w:left="1374" w:hanging="180"/>
      </w:pPr>
    </w:lvl>
    <w:lvl w:ilvl="3" w:tplc="0413000F" w:tentative="1">
      <w:start w:val="1"/>
      <w:numFmt w:val="decimal"/>
      <w:lvlText w:val="%4."/>
      <w:lvlJc w:val="left"/>
      <w:pPr>
        <w:ind w:left="2094" w:hanging="360"/>
      </w:pPr>
    </w:lvl>
    <w:lvl w:ilvl="4" w:tplc="04130019" w:tentative="1">
      <w:start w:val="1"/>
      <w:numFmt w:val="lowerLetter"/>
      <w:lvlText w:val="%5."/>
      <w:lvlJc w:val="left"/>
      <w:pPr>
        <w:ind w:left="2814" w:hanging="360"/>
      </w:pPr>
    </w:lvl>
    <w:lvl w:ilvl="5" w:tplc="0413001B" w:tentative="1">
      <w:start w:val="1"/>
      <w:numFmt w:val="lowerRoman"/>
      <w:lvlText w:val="%6."/>
      <w:lvlJc w:val="right"/>
      <w:pPr>
        <w:ind w:left="3534" w:hanging="180"/>
      </w:pPr>
    </w:lvl>
    <w:lvl w:ilvl="6" w:tplc="0413000F" w:tentative="1">
      <w:start w:val="1"/>
      <w:numFmt w:val="decimal"/>
      <w:lvlText w:val="%7."/>
      <w:lvlJc w:val="left"/>
      <w:pPr>
        <w:ind w:left="4254" w:hanging="360"/>
      </w:pPr>
    </w:lvl>
    <w:lvl w:ilvl="7" w:tplc="04130019" w:tentative="1">
      <w:start w:val="1"/>
      <w:numFmt w:val="lowerLetter"/>
      <w:lvlText w:val="%8."/>
      <w:lvlJc w:val="left"/>
      <w:pPr>
        <w:ind w:left="4974" w:hanging="360"/>
      </w:pPr>
    </w:lvl>
    <w:lvl w:ilvl="8" w:tplc="0413001B" w:tentative="1">
      <w:start w:val="1"/>
      <w:numFmt w:val="lowerRoman"/>
      <w:lvlText w:val="%9."/>
      <w:lvlJc w:val="right"/>
      <w:pPr>
        <w:ind w:left="5694" w:hanging="180"/>
      </w:pPr>
    </w:lvl>
  </w:abstractNum>
  <w:abstractNum w:abstractNumId="9">
    <w:nsid w:val="64DE6A2F"/>
    <w:multiLevelType w:val="hybridMultilevel"/>
    <w:tmpl w:val="9962DD46"/>
    <w:lvl w:ilvl="0" w:tplc="04130001">
      <w:start w:val="1"/>
      <w:numFmt w:val="bullet"/>
      <w:lvlText w:val=""/>
      <w:lvlJc w:val="left"/>
      <w:pPr>
        <w:tabs>
          <w:tab w:val="num" w:pos="360"/>
        </w:tabs>
        <w:ind w:left="360" w:hanging="360"/>
      </w:pPr>
      <w:rPr>
        <w:rFonts w:ascii="Symbol" w:hAnsi="Symbol" w:hint="default"/>
      </w:rPr>
    </w:lvl>
    <w:lvl w:ilvl="1" w:tplc="0413000F">
      <w:start w:val="1"/>
      <w:numFmt w:val="decimal"/>
      <w:lvlText w:val="%2."/>
      <w:lvlJc w:val="left"/>
      <w:pPr>
        <w:tabs>
          <w:tab w:val="num" w:pos="1080"/>
        </w:tabs>
        <w:ind w:left="1080" w:hanging="360"/>
      </w:pPr>
      <w:rPr>
        <w:rFont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6A98043D"/>
    <w:multiLevelType w:val="hybridMultilevel"/>
    <w:tmpl w:val="B590D1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783576"/>
    <w:multiLevelType w:val="hybridMultilevel"/>
    <w:tmpl w:val="EDBCCE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67D582C"/>
    <w:multiLevelType w:val="hybridMultilevel"/>
    <w:tmpl w:val="9BC6909C"/>
    <w:lvl w:ilvl="0" w:tplc="2A7AF15E">
      <w:start w:val="1"/>
      <w:numFmt w:val="bullet"/>
      <w:lvlText w:val="•"/>
      <w:lvlJc w:val="left"/>
      <w:pPr>
        <w:tabs>
          <w:tab w:val="num" w:pos="720"/>
        </w:tabs>
        <w:ind w:left="720" w:hanging="360"/>
      </w:pPr>
      <w:rPr>
        <w:rFonts w:ascii="Arial" w:hAnsi="Arial" w:hint="default"/>
      </w:rPr>
    </w:lvl>
    <w:lvl w:ilvl="1" w:tplc="4F1C52F4">
      <w:start w:val="634"/>
      <w:numFmt w:val="bullet"/>
      <w:lvlText w:val="–"/>
      <w:lvlJc w:val="left"/>
      <w:pPr>
        <w:tabs>
          <w:tab w:val="num" w:pos="1440"/>
        </w:tabs>
        <w:ind w:left="1440" w:hanging="360"/>
      </w:pPr>
      <w:rPr>
        <w:rFonts w:ascii="Arial" w:hAnsi="Arial" w:hint="default"/>
      </w:rPr>
    </w:lvl>
    <w:lvl w:ilvl="2" w:tplc="F044E6FE" w:tentative="1">
      <w:start w:val="1"/>
      <w:numFmt w:val="bullet"/>
      <w:lvlText w:val="•"/>
      <w:lvlJc w:val="left"/>
      <w:pPr>
        <w:tabs>
          <w:tab w:val="num" w:pos="2160"/>
        </w:tabs>
        <w:ind w:left="2160" w:hanging="360"/>
      </w:pPr>
      <w:rPr>
        <w:rFonts w:ascii="Arial" w:hAnsi="Arial" w:hint="default"/>
      </w:rPr>
    </w:lvl>
    <w:lvl w:ilvl="3" w:tplc="42C87682" w:tentative="1">
      <w:start w:val="1"/>
      <w:numFmt w:val="bullet"/>
      <w:lvlText w:val="•"/>
      <w:lvlJc w:val="left"/>
      <w:pPr>
        <w:tabs>
          <w:tab w:val="num" w:pos="2880"/>
        </w:tabs>
        <w:ind w:left="2880" w:hanging="360"/>
      </w:pPr>
      <w:rPr>
        <w:rFonts w:ascii="Arial" w:hAnsi="Arial" w:hint="default"/>
      </w:rPr>
    </w:lvl>
    <w:lvl w:ilvl="4" w:tplc="E3943030" w:tentative="1">
      <w:start w:val="1"/>
      <w:numFmt w:val="bullet"/>
      <w:lvlText w:val="•"/>
      <w:lvlJc w:val="left"/>
      <w:pPr>
        <w:tabs>
          <w:tab w:val="num" w:pos="3600"/>
        </w:tabs>
        <w:ind w:left="3600" w:hanging="360"/>
      </w:pPr>
      <w:rPr>
        <w:rFonts w:ascii="Arial" w:hAnsi="Arial" w:hint="default"/>
      </w:rPr>
    </w:lvl>
    <w:lvl w:ilvl="5" w:tplc="0C18316C" w:tentative="1">
      <w:start w:val="1"/>
      <w:numFmt w:val="bullet"/>
      <w:lvlText w:val="•"/>
      <w:lvlJc w:val="left"/>
      <w:pPr>
        <w:tabs>
          <w:tab w:val="num" w:pos="4320"/>
        </w:tabs>
        <w:ind w:left="4320" w:hanging="360"/>
      </w:pPr>
      <w:rPr>
        <w:rFonts w:ascii="Arial" w:hAnsi="Arial" w:hint="default"/>
      </w:rPr>
    </w:lvl>
    <w:lvl w:ilvl="6" w:tplc="5462A3B0" w:tentative="1">
      <w:start w:val="1"/>
      <w:numFmt w:val="bullet"/>
      <w:lvlText w:val="•"/>
      <w:lvlJc w:val="left"/>
      <w:pPr>
        <w:tabs>
          <w:tab w:val="num" w:pos="5040"/>
        </w:tabs>
        <w:ind w:left="5040" w:hanging="360"/>
      </w:pPr>
      <w:rPr>
        <w:rFonts w:ascii="Arial" w:hAnsi="Arial" w:hint="default"/>
      </w:rPr>
    </w:lvl>
    <w:lvl w:ilvl="7" w:tplc="13AE6E90" w:tentative="1">
      <w:start w:val="1"/>
      <w:numFmt w:val="bullet"/>
      <w:lvlText w:val="•"/>
      <w:lvlJc w:val="left"/>
      <w:pPr>
        <w:tabs>
          <w:tab w:val="num" w:pos="5760"/>
        </w:tabs>
        <w:ind w:left="5760" w:hanging="360"/>
      </w:pPr>
      <w:rPr>
        <w:rFonts w:ascii="Arial" w:hAnsi="Arial" w:hint="default"/>
      </w:rPr>
    </w:lvl>
    <w:lvl w:ilvl="8" w:tplc="0E1CCBB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1"/>
  </w:num>
  <w:num w:numId="4">
    <w:abstractNumId w:val="9"/>
  </w:num>
  <w:num w:numId="5">
    <w:abstractNumId w:val="12"/>
  </w:num>
  <w:num w:numId="6">
    <w:abstractNumId w:val="1"/>
  </w:num>
  <w:num w:numId="7">
    <w:abstractNumId w:val="5"/>
  </w:num>
  <w:num w:numId="8">
    <w:abstractNumId w:val="2"/>
  </w:num>
  <w:num w:numId="9">
    <w:abstractNumId w:val="4"/>
  </w:num>
  <w:num w:numId="10">
    <w:abstractNumId w:val="10"/>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9E"/>
    <w:rsid w:val="00085ABB"/>
    <w:rsid w:val="001A47EB"/>
    <w:rsid w:val="00345910"/>
    <w:rsid w:val="0059560A"/>
    <w:rsid w:val="005D4310"/>
    <w:rsid w:val="006B349E"/>
    <w:rsid w:val="00811346"/>
    <w:rsid w:val="00867863"/>
    <w:rsid w:val="00A01938"/>
    <w:rsid w:val="00BC4EA8"/>
    <w:rsid w:val="00D8287D"/>
    <w:rsid w:val="00F41D9B"/>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49E"/>
    <w:pPr>
      <w:spacing w:line="260" w:lineRule="atLeast"/>
    </w:pPr>
    <w:rPr>
      <w:rFonts w:ascii="Arial" w:eastAsia="Times New Roman" w:hAnsi="Arial"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7BD2"/>
    <w:rPr>
      <w:rFonts w:ascii="Lucida Grande" w:hAnsi="Lucida Grande" w:cs="Lucida Grande"/>
      <w:szCs w:val="18"/>
    </w:rPr>
  </w:style>
  <w:style w:type="character" w:customStyle="1" w:styleId="BallontekstTeken">
    <w:name w:val="Ballontekst Teken"/>
    <w:basedOn w:val="Standaardalinea-lettertype"/>
    <w:uiPriority w:val="99"/>
    <w:semiHidden/>
    <w:rsid w:val="00CA6F43"/>
    <w:rPr>
      <w:rFonts w:ascii="Lucida Grande" w:hAnsi="Lucida Grande" w:cs="Lucida Grande"/>
      <w:sz w:val="18"/>
      <w:szCs w:val="18"/>
    </w:rPr>
  </w:style>
  <w:style w:type="character" w:customStyle="1" w:styleId="BallontekstTeken0">
    <w:name w:val="Ballontekst Teken"/>
    <w:basedOn w:val="Standaardalinea-lettertype"/>
    <w:uiPriority w:val="99"/>
    <w:semiHidden/>
    <w:rsid w:val="00C4626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C7BD2"/>
    <w:rPr>
      <w:rFonts w:ascii="Lucida Grande" w:hAnsi="Lucida Grande" w:cs="Lucida Grande"/>
      <w:sz w:val="18"/>
      <w:szCs w:val="18"/>
    </w:rPr>
  </w:style>
  <w:style w:type="paragraph" w:styleId="Lijstalinea">
    <w:name w:val="List Paragraph"/>
    <w:basedOn w:val="Standaard"/>
    <w:uiPriority w:val="34"/>
    <w:qFormat/>
    <w:rsid w:val="00345910"/>
    <w:pPr>
      <w:spacing w:line="240" w:lineRule="auto"/>
      <w:ind w:left="720"/>
      <w:contextualSpacing/>
    </w:pPr>
    <w:rPr>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349E"/>
    <w:pPr>
      <w:spacing w:line="260" w:lineRule="atLeast"/>
    </w:pPr>
    <w:rPr>
      <w:rFonts w:ascii="Arial" w:eastAsia="Times New Roman" w:hAnsi="Arial" w:cs="Times New Roman"/>
      <w:sz w:val="1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C7BD2"/>
    <w:rPr>
      <w:rFonts w:ascii="Lucida Grande" w:hAnsi="Lucida Grande" w:cs="Lucida Grande"/>
      <w:szCs w:val="18"/>
    </w:rPr>
  </w:style>
  <w:style w:type="character" w:customStyle="1" w:styleId="BallontekstTeken">
    <w:name w:val="Ballontekst Teken"/>
    <w:basedOn w:val="Standaardalinea-lettertype"/>
    <w:uiPriority w:val="99"/>
    <w:semiHidden/>
    <w:rsid w:val="00CA6F43"/>
    <w:rPr>
      <w:rFonts w:ascii="Lucida Grande" w:hAnsi="Lucida Grande" w:cs="Lucida Grande"/>
      <w:sz w:val="18"/>
      <w:szCs w:val="18"/>
    </w:rPr>
  </w:style>
  <w:style w:type="character" w:customStyle="1" w:styleId="BallontekstTeken0">
    <w:name w:val="Ballontekst Teken"/>
    <w:basedOn w:val="Standaardalinea-lettertype"/>
    <w:uiPriority w:val="99"/>
    <w:semiHidden/>
    <w:rsid w:val="00C46269"/>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C7BD2"/>
    <w:rPr>
      <w:rFonts w:ascii="Lucida Grande" w:hAnsi="Lucida Grande" w:cs="Lucida Grande"/>
      <w:sz w:val="18"/>
      <w:szCs w:val="18"/>
    </w:rPr>
  </w:style>
  <w:style w:type="paragraph" w:styleId="Lijstalinea">
    <w:name w:val="List Paragraph"/>
    <w:basedOn w:val="Standaard"/>
    <w:uiPriority w:val="34"/>
    <w:qFormat/>
    <w:rsid w:val="00345910"/>
    <w:pPr>
      <w:spacing w:line="240" w:lineRule="auto"/>
      <w:ind w:left="720"/>
      <w:contextualSpacing/>
    </w:pPr>
    <w:rPr>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Werkmaatschappij Het Vakcollege bv</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Jerusalem</dc:creator>
  <cp:lastModifiedBy>Bastiaan Colijn</cp:lastModifiedBy>
  <cp:revision>2</cp:revision>
  <cp:lastPrinted>2012-11-14T16:08:00Z</cp:lastPrinted>
  <dcterms:created xsi:type="dcterms:W3CDTF">2013-07-21T14:09:00Z</dcterms:created>
  <dcterms:modified xsi:type="dcterms:W3CDTF">2013-07-21T14:09:00Z</dcterms:modified>
</cp:coreProperties>
</file>